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A34CF0" w:rsidRPr="00A34CF0">
        <w:rPr>
          <w:b/>
          <w:sz w:val="26"/>
          <w:szCs w:val="26"/>
        </w:rPr>
        <w:t>07</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A34CF0" w:rsidRPr="00A34CF0">
        <w:rPr>
          <w:b/>
          <w:sz w:val="26"/>
          <w:szCs w:val="26"/>
        </w:rPr>
        <w:t>1</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9F6F52" w:rsidP="004568D1">
            <w:pPr>
              <w:ind w:firstLine="0"/>
              <w:jc w:val="both"/>
              <w:rPr>
                <w:i/>
                <w:color w:val="FFFFFF" w:themeColor="background1"/>
                <w:sz w:val="24"/>
                <w:szCs w:val="24"/>
              </w:rPr>
            </w:pPr>
            <w:r w:rsidRPr="00A34CF0">
              <w:rPr>
                <w:i/>
                <w:sz w:val="24"/>
                <w:szCs w:val="24"/>
              </w:rPr>
              <w:t>Остальные данные без изменений.</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bookmarkStart w:id="0" w:name="_GoBack"/>
            <w:bookmarkEnd w:id="0"/>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13</w:t>
            </w:r>
            <w:r w:rsidR="005851AC" w:rsidRPr="00EB71B5">
              <w:rPr>
                <w:sz w:val="24"/>
                <w:szCs w:val="24"/>
                <w:lang w:val="en-US"/>
              </w:rPr>
              <w:t>6.</w:t>
            </w:r>
            <w:r w:rsidR="00BE4110" w:rsidRPr="00EB71B5">
              <w:rPr>
                <w:sz w:val="24"/>
                <w:szCs w:val="24"/>
              </w:rPr>
              <w:t>3</w:t>
            </w:r>
            <w:r w:rsidR="005603D0" w:rsidRPr="00EB71B5">
              <w:rPr>
                <w:sz w:val="24"/>
                <w:szCs w:val="24"/>
              </w:rPr>
              <w:t>8</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5603D0">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5603D0" w:rsidRPr="00EB71B5">
              <w:rPr>
                <w:sz w:val="24"/>
                <w:szCs w:val="24"/>
              </w:rPr>
              <w:t>2</w:t>
            </w:r>
          </w:p>
        </w:tc>
        <w:tc>
          <w:tcPr>
            <w:tcW w:w="2661" w:type="dxa"/>
            <w:shd w:val="clear" w:color="auto" w:fill="auto"/>
            <w:vAlign w:val="center"/>
          </w:tcPr>
          <w:p w:rsidR="0082036D" w:rsidRPr="00EB71B5" w:rsidRDefault="005603D0" w:rsidP="009C4371">
            <w:pPr>
              <w:ind w:firstLine="0"/>
              <w:rPr>
                <w:sz w:val="24"/>
                <w:szCs w:val="24"/>
                <w:lang w:val="en-US"/>
              </w:rPr>
            </w:pPr>
            <w:r w:rsidRPr="00EB71B5">
              <w:rPr>
                <w:sz w:val="24"/>
                <w:szCs w:val="24"/>
              </w:rPr>
              <w:t>124</w:t>
            </w:r>
            <w:r w:rsidRPr="00EB71B5">
              <w:rPr>
                <w:sz w:val="24"/>
                <w:szCs w:val="24"/>
                <w:lang w:val="en-US"/>
              </w:rPr>
              <w:t>.6</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225.3</w:t>
            </w:r>
          </w:p>
        </w:tc>
        <w:tc>
          <w:tcPr>
            <w:tcW w:w="2684" w:type="dxa"/>
            <w:gridSpan w:val="2"/>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D95FF4" w:rsidRPr="00EB71B5">
              <w:rPr>
                <w:sz w:val="24"/>
                <w:szCs w:val="24"/>
                <w:lang w:val="en-US"/>
              </w:rPr>
              <w:t>7</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319.9</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319.9</w:t>
            </w:r>
          </w:p>
        </w:tc>
        <w:tc>
          <w:tcPr>
            <w:tcW w:w="2684" w:type="dxa"/>
            <w:gridSpan w:val="2"/>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134.6</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81</w:t>
            </w:r>
          </w:p>
        </w:tc>
        <w:tc>
          <w:tcPr>
            <w:tcW w:w="2661"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442"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442" w:type="dxa"/>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5603D0" w:rsidRPr="00EB71B5">
              <w:rPr>
                <w:sz w:val="24"/>
                <w:szCs w:val="24"/>
                <w:lang w:val="en-US"/>
              </w:rPr>
              <w:t>2</w:t>
            </w:r>
          </w:p>
        </w:tc>
        <w:tc>
          <w:tcPr>
            <w:tcW w:w="2661" w:type="dxa"/>
            <w:shd w:val="clear" w:color="auto" w:fill="auto"/>
            <w:vAlign w:val="center"/>
          </w:tcPr>
          <w:p w:rsidR="005C77F4" w:rsidRPr="00EB71B5" w:rsidRDefault="005603D0" w:rsidP="005603D0">
            <w:pPr>
              <w:ind w:firstLine="0"/>
              <w:rPr>
                <w:sz w:val="24"/>
                <w:szCs w:val="24"/>
                <w:lang w:val="en-US"/>
              </w:rPr>
            </w:pPr>
            <w:r w:rsidRPr="00EB71B5">
              <w:rPr>
                <w:sz w:val="24"/>
                <w:szCs w:val="24"/>
                <w:lang w:val="en-US"/>
              </w:rPr>
              <w:t>635.3</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600.6</w:t>
            </w:r>
          </w:p>
        </w:tc>
        <w:tc>
          <w:tcPr>
            <w:tcW w:w="2684" w:type="dxa"/>
            <w:gridSpan w:val="2"/>
            <w:shd w:val="clear" w:color="auto" w:fill="auto"/>
            <w:vAlign w:val="center"/>
          </w:tcPr>
          <w:p w:rsidR="00CA23DE" w:rsidRPr="00EB71B5" w:rsidRDefault="005603D0" w:rsidP="009C4371">
            <w:pPr>
              <w:ind w:firstLine="0"/>
              <w:rPr>
                <w:sz w:val="24"/>
                <w:szCs w:val="24"/>
                <w:lang w:val="en-US"/>
              </w:rPr>
            </w:pPr>
            <w:r w:rsidRPr="00EB71B5">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5603D0">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794C1D" w:rsidRPr="00EB71B5">
              <w:rPr>
                <w:sz w:val="24"/>
                <w:szCs w:val="24"/>
                <w:lang w:val="en-US"/>
              </w:rPr>
              <w:t>4</w:t>
            </w:r>
            <w:r w:rsidR="005603D0" w:rsidRPr="00EB71B5">
              <w:rPr>
                <w:sz w:val="24"/>
                <w:szCs w:val="24"/>
                <w:lang w:val="en-US"/>
              </w:rPr>
              <w:t>1</w:t>
            </w:r>
          </w:p>
        </w:tc>
        <w:tc>
          <w:tcPr>
            <w:tcW w:w="2661" w:type="dxa"/>
            <w:shd w:val="clear" w:color="auto" w:fill="auto"/>
            <w:vAlign w:val="center"/>
          </w:tcPr>
          <w:p w:rsidR="007935C8" w:rsidRPr="00EB71B5" w:rsidRDefault="005603D0" w:rsidP="009C4371">
            <w:pPr>
              <w:ind w:firstLine="0"/>
              <w:rPr>
                <w:sz w:val="24"/>
                <w:szCs w:val="24"/>
                <w:lang w:val="en-US"/>
              </w:rPr>
            </w:pPr>
            <w:r w:rsidRPr="00EB71B5">
              <w:rPr>
                <w:sz w:val="24"/>
                <w:szCs w:val="24"/>
                <w:lang w:val="en-US"/>
              </w:rPr>
              <w:t>638.6</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850.4</w:t>
            </w:r>
          </w:p>
        </w:tc>
        <w:tc>
          <w:tcPr>
            <w:tcW w:w="2684" w:type="dxa"/>
            <w:gridSpan w:val="2"/>
            <w:shd w:val="clear" w:color="auto" w:fill="auto"/>
            <w:vAlign w:val="center"/>
          </w:tcPr>
          <w:p w:rsidR="005C77F4" w:rsidRPr="00EB71B5" w:rsidRDefault="005603D0" w:rsidP="00D3467A">
            <w:pPr>
              <w:ind w:firstLine="0"/>
              <w:rPr>
                <w:sz w:val="24"/>
                <w:szCs w:val="24"/>
                <w:lang w:val="en-US"/>
              </w:rPr>
            </w:pPr>
            <w:r w:rsidRPr="00EB71B5">
              <w:rPr>
                <w:sz w:val="24"/>
                <w:szCs w:val="24"/>
                <w:lang w:val="en-US"/>
              </w:rPr>
              <w:t>379.2</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rPr>
              <w:t>79</w:t>
            </w:r>
            <w:r w:rsidR="007A7F0B" w:rsidRPr="00EB71B5">
              <w:rPr>
                <w:sz w:val="24"/>
                <w:szCs w:val="24"/>
              </w:rPr>
              <w:t>.</w:t>
            </w:r>
            <w:r w:rsidR="000377FA" w:rsidRPr="00EB71B5">
              <w:rPr>
                <w:sz w:val="24"/>
                <w:szCs w:val="24"/>
                <w:lang w:val="en-US"/>
              </w:rPr>
              <w:t>3</w:t>
            </w:r>
            <w:r w:rsidR="005603D0" w:rsidRPr="00EB71B5">
              <w:rPr>
                <w:sz w:val="24"/>
                <w:szCs w:val="24"/>
                <w:lang w:val="en-US"/>
              </w:rPr>
              <w:t>7</w:t>
            </w:r>
          </w:p>
        </w:tc>
        <w:tc>
          <w:tcPr>
            <w:tcW w:w="2661" w:type="dxa"/>
            <w:shd w:val="clear" w:color="auto" w:fill="auto"/>
            <w:vAlign w:val="center"/>
          </w:tcPr>
          <w:p w:rsidR="005C77F4" w:rsidRPr="00EB71B5" w:rsidRDefault="005603D0" w:rsidP="00191E80">
            <w:pPr>
              <w:ind w:firstLine="0"/>
              <w:rPr>
                <w:sz w:val="24"/>
                <w:szCs w:val="24"/>
                <w:lang w:val="en-US"/>
              </w:rPr>
            </w:pPr>
            <w:r w:rsidRPr="00EB71B5">
              <w:rPr>
                <w:sz w:val="24"/>
                <w:szCs w:val="24"/>
                <w:lang w:val="en-US"/>
              </w:rPr>
              <w:t>193.0</w:t>
            </w:r>
          </w:p>
        </w:tc>
        <w:tc>
          <w:tcPr>
            <w:tcW w:w="2442" w:type="dxa"/>
            <w:shd w:val="clear" w:color="auto" w:fill="auto"/>
            <w:vAlign w:val="center"/>
          </w:tcPr>
          <w:p w:rsidR="007063FB" w:rsidRPr="00EB71B5" w:rsidRDefault="005603D0" w:rsidP="00794C1D">
            <w:pPr>
              <w:ind w:firstLine="0"/>
              <w:rPr>
                <w:sz w:val="24"/>
                <w:szCs w:val="24"/>
                <w:lang w:val="en-US"/>
              </w:rPr>
            </w:pPr>
            <w:r w:rsidRPr="00EB71B5">
              <w:rPr>
                <w:sz w:val="24"/>
                <w:szCs w:val="24"/>
                <w:lang w:val="en-US"/>
              </w:rPr>
              <w:t>117.7</w:t>
            </w:r>
          </w:p>
        </w:tc>
        <w:tc>
          <w:tcPr>
            <w:tcW w:w="2684" w:type="dxa"/>
            <w:gridSpan w:val="2"/>
            <w:shd w:val="clear" w:color="auto" w:fill="auto"/>
            <w:vAlign w:val="center"/>
          </w:tcPr>
          <w:p w:rsidR="005C77F4" w:rsidRPr="00EB71B5" w:rsidRDefault="00202CD3"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0377FA">
            <w:pPr>
              <w:ind w:firstLine="0"/>
              <w:rPr>
                <w:sz w:val="24"/>
                <w:szCs w:val="24"/>
                <w:lang w:val="en-US"/>
              </w:rPr>
            </w:pPr>
            <w:r w:rsidRPr="00EB71B5">
              <w:rPr>
                <w:sz w:val="24"/>
                <w:szCs w:val="24"/>
                <w:lang w:val="en-US"/>
              </w:rPr>
              <w:t>1</w:t>
            </w:r>
            <w:r w:rsidR="00B04880" w:rsidRPr="00EB71B5">
              <w:rPr>
                <w:sz w:val="24"/>
                <w:szCs w:val="24"/>
                <w:lang w:val="en-US"/>
              </w:rPr>
              <w:t>7.</w:t>
            </w:r>
            <w:r w:rsidR="00202CD3" w:rsidRPr="00EB71B5">
              <w:rPr>
                <w:sz w:val="24"/>
                <w:szCs w:val="24"/>
                <w:lang w:val="en-US"/>
              </w:rPr>
              <w:t>65</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195.1</w:t>
            </w:r>
          </w:p>
        </w:tc>
        <w:tc>
          <w:tcPr>
            <w:tcW w:w="2442"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199.5</w:t>
            </w:r>
          </w:p>
        </w:tc>
        <w:tc>
          <w:tcPr>
            <w:tcW w:w="2684" w:type="dxa"/>
            <w:gridSpan w:val="2"/>
            <w:shd w:val="clear" w:color="auto" w:fill="auto"/>
            <w:vAlign w:val="center"/>
          </w:tcPr>
          <w:p w:rsidR="005C77F4" w:rsidRPr="00EB71B5" w:rsidRDefault="00202CD3" w:rsidP="00191E80">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61</w:t>
            </w:r>
          </w:p>
        </w:tc>
        <w:tc>
          <w:tcPr>
            <w:tcW w:w="2661" w:type="dxa"/>
            <w:shd w:val="clear" w:color="auto" w:fill="auto"/>
            <w:vAlign w:val="center"/>
          </w:tcPr>
          <w:p w:rsidR="005C77F4" w:rsidRPr="00EB71B5" w:rsidRDefault="005603D0" w:rsidP="00D828B8">
            <w:pPr>
              <w:ind w:firstLine="0"/>
              <w:rPr>
                <w:sz w:val="24"/>
                <w:szCs w:val="24"/>
                <w:lang w:val="en-US"/>
              </w:rPr>
            </w:pPr>
            <w:r w:rsidRPr="00EB71B5">
              <w:rPr>
                <w:sz w:val="24"/>
                <w:szCs w:val="24"/>
                <w:lang w:val="en-US"/>
              </w:rPr>
              <w:t>278.0</w:t>
            </w:r>
          </w:p>
        </w:tc>
        <w:tc>
          <w:tcPr>
            <w:tcW w:w="2442" w:type="dxa"/>
            <w:shd w:val="clear" w:color="auto" w:fill="auto"/>
            <w:vAlign w:val="center"/>
          </w:tcPr>
          <w:p w:rsidR="005C77F4" w:rsidRPr="00EB71B5" w:rsidRDefault="005603D0" w:rsidP="009510F9">
            <w:pPr>
              <w:ind w:firstLine="0"/>
              <w:rPr>
                <w:sz w:val="24"/>
                <w:szCs w:val="24"/>
                <w:lang w:val="en-US"/>
              </w:rPr>
            </w:pPr>
            <w:r w:rsidRPr="00EB71B5">
              <w:rPr>
                <w:sz w:val="24"/>
                <w:szCs w:val="24"/>
                <w:lang w:val="en-US"/>
              </w:rPr>
              <w:t>419.4</w:t>
            </w:r>
          </w:p>
        </w:tc>
        <w:tc>
          <w:tcPr>
            <w:tcW w:w="2684" w:type="dxa"/>
            <w:gridSpan w:val="2"/>
            <w:shd w:val="clear" w:color="auto" w:fill="auto"/>
            <w:vAlign w:val="center"/>
          </w:tcPr>
          <w:p w:rsidR="005C77F4" w:rsidRPr="00EB71B5" w:rsidRDefault="005603D0" w:rsidP="00D3467A">
            <w:pPr>
              <w:ind w:firstLine="0"/>
              <w:rPr>
                <w:sz w:val="24"/>
                <w:szCs w:val="24"/>
                <w:lang w:val="en-US"/>
              </w:rPr>
            </w:pPr>
            <w:r w:rsidRPr="00EB71B5">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73.</w:t>
            </w:r>
            <w:r w:rsidR="005603D0" w:rsidRPr="00EB71B5">
              <w:rPr>
                <w:sz w:val="24"/>
                <w:szCs w:val="24"/>
                <w:lang w:val="en-US"/>
              </w:rPr>
              <w:t>81</w:t>
            </w:r>
          </w:p>
        </w:tc>
        <w:tc>
          <w:tcPr>
            <w:tcW w:w="2661" w:type="dxa"/>
            <w:shd w:val="clear" w:color="auto" w:fill="auto"/>
            <w:vAlign w:val="center"/>
          </w:tcPr>
          <w:p w:rsidR="005C77F4" w:rsidRPr="00EB71B5" w:rsidRDefault="005603D0" w:rsidP="009C4371">
            <w:pPr>
              <w:ind w:firstLine="0"/>
              <w:rPr>
                <w:sz w:val="24"/>
                <w:szCs w:val="24"/>
                <w:lang w:val="en-US"/>
              </w:rPr>
            </w:pPr>
            <w:r w:rsidRPr="00EB71B5">
              <w:rPr>
                <w:sz w:val="24"/>
                <w:szCs w:val="24"/>
                <w:lang w:val="en-US"/>
              </w:rPr>
              <w:t>447.2</w:t>
            </w:r>
          </w:p>
        </w:tc>
        <w:tc>
          <w:tcPr>
            <w:tcW w:w="2442"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461.7</w:t>
            </w:r>
          </w:p>
        </w:tc>
        <w:tc>
          <w:tcPr>
            <w:tcW w:w="2684" w:type="dxa"/>
            <w:gridSpan w:val="2"/>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458.0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5603D0">
            <w:pPr>
              <w:ind w:firstLine="0"/>
              <w:rPr>
                <w:sz w:val="24"/>
                <w:szCs w:val="24"/>
              </w:rPr>
            </w:pPr>
            <w:r w:rsidRPr="00EB71B5">
              <w:rPr>
                <w:sz w:val="24"/>
                <w:szCs w:val="24"/>
                <w:lang w:val="en-US"/>
              </w:rPr>
              <w:t>14</w:t>
            </w:r>
            <w:r w:rsidR="0054475F" w:rsidRPr="00EB71B5">
              <w:rPr>
                <w:sz w:val="24"/>
                <w:szCs w:val="24"/>
                <w:lang w:val="en-US"/>
              </w:rPr>
              <w:t>1.</w:t>
            </w:r>
            <w:r w:rsidR="005603D0" w:rsidRPr="00EB71B5">
              <w:rPr>
                <w:sz w:val="24"/>
                <w:szCs w:val="24"/>
                <w:lang w:val="en-US"/>
              </w:rPr>
              <w:t>74</w:t>
            </w:r>
          </w:p>
        </w:tc>
        <w:tc>
          <w:tcPr>
            <w:tcW w:w="2661" w:type="dxa"/>
            <w:shd w:val="clear" w:color="auto" w:fill="auto"/>
            <w:vAlign w:val="center"/>
          </w:tcPr>
          <w:p w:rsidR="005C77F4" w:rsidRPr="00EB71B5" w:rsidRDefault="006D2745" w:rsidP="005603D0">
            <w:pPr>
              <w:ind w:firstLine="0"/>
              <w:rPr>
                <w:sz w:val="24"/>
                <w:szCs w:val="24"/>
                <w:lang w:val="en-US"/>
              </w:rPr>
            </w:pPr>
            <w:r w:rsidRPr="00EB71B5">
              <w:rPr>
                <w:sz w:val="24"/>
                <w:szCs w:val="24"/>
                <w:lang w:val="en-US"/>
              </w:rPr>
              <w:t>37.</w:t>
            </w:r>
            <w:r w:rsidR="005603D0" w:rsidRPr="00EB71B5">
              <w:rPr>
                <w:sz w:val="24"/>
                <w:szCs w:val="24"/>
                <w:lang w:val="en-US"/>
              </w:rPr>
              <w:t>4</w:t>
            </w:r>
          </w:p>
        </w:tc>
        <w:tc>
          <w:tcPr>
            <w:tcW w:w="2442" w:type="dxa"/>
            <w:shd w:val="clear" w:color="auto" w:fill="auto"/>
            <w:vAlign w:val="center"/>
          </w:tcPr>
          <w:p w:rsidR="005C77F4" w:rsidRPr="00EB71B5" w:rsidRDefault="006D2745" w:rsidP="00D50D39">
            <w:pPr>
              <w:ind w:firstLine="0"/>
              <w:rPr>
                <w:sz w:val="24"/>
                <w:szCs w:val="24"/>
                <w:lang w:val="en-US"/>
              </w:rPr>
            </w:pPr>
            <w:r w:rsidRPr="00EB71B5">
              <w:rPr>
                <w:sz w:val="24"/>
                <w:szCs w:val="24"/>
                <w:lang w:val="en-US"/>
              </w:rPr>
              <w:t>0.1</w:t>
            </w:r>
          </w:p>
        </w:tc>
        <w:tc>
          <w:tcPr>
            <w:tcW w:w="2684" w:type="dxa"/>
            <w:gridSpan w:val="2"/>
            <w:shd w:val="clear" w:color="auto" w:fill="auto"/>
            <w:vAlign w:val="center"/>
          </w:tcPr>
          <w:p w:rsidR="005C77F4" w:rsidRPr="00EB71B5" w:rsidRDefault="006D2745" w:rsidP="00D3467A">
            <w:pPr>
              <w:ind w:firstLine="0"/>
              <w:rPr>
                <w:sz w:val="24"/>
                <w:szCs w:val="24"/>
                <w:lang w:val="en-US"/>
              </w:rPr>
            </w:pPr>
            <w:r w:rsidRPr="00EB71B5">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0377FA">
            <w:pPr>
              <w:ind w:firstLine="0"/>
              <w:rPr>
                <w:sz w:val="24"/>
                <w:szCs w:val="24"/>
                <w:lang w:val="en-US"/>
              </w:rPr>
            </w:pPr>
            <w:r w:rsidRPr="00EB71B5">
              <w:rPr>
                <w:sz w:val="24"/>
                <w:szCs w:val="24"/>
                <w:lang w:val="en-US"/>
              </w:rPr>
              <w:t>22.98</w:t>
            </w:r>
          </w:p>
        </w:tc>
        <w:tc>
          <w:tcPr>
            <w:tcW w:w="2661"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2.1</w:t>
            </w:r>
          </w:p>
        </w:tc>
        <w:tc>
          <w:tcPr>
            <w:tcW w:w="2442" w:type="dxa"/>
            <w:shd w:val="clear" w:color="auto" w:fill="auto"/>
            <w:vAlign w:val="center"/>
          </w:tcPr>
          <w:p w:rsidR="005C77F4" w:rsidRPr="00EB71B5" w:rsidRDefault="005603D0" w:rsidP="0006549C">
            <w:pPr>
              <w:ind w:firstLine="0"/>
              <w:rPr>
                <w:sz w:val="24"/>
                <w:szCs w:val="24"/>
                <w:lang w:val="en-US"/>
              </w:rPr>
            </w:pPr>
            <w:r w:rsidRPr="00EB71B5">
              <w:rPr>
                <w:sz w:val="24"/>
                <w:szCs w:val="24"/>
                <w:lang w:val="en-US"/>
              </w:rPr>
              <w:t>8.0</w:t>
            </w:r>
          </w:p>
        </w:tc>
        <w:tc>
          <w:tcPr>
            <w:tcW w:w="2684" w:type="dxa"/>
            <w:gridSpan w:val="2"/>
            <w:shd w:val="clear" w:color="auto" w:fill="auto"/>
            <w:vAlign w:val="center"/>
          </w:tcPr>
          <w:p w:rsidR="005C77F4" w:rsidRPr="00EB71B5" w:rsidRDefault="006D2745" w:rsidP="005603D0">
            <w:pPr>
              <w:ind w:firstLine="0"/>
              <w:rPr>
                <w:sz w:val="24"/>
                <w:szCs w:val="24"/>
                <w:lang w:val="en-US"/>
              </w:rPr>
            </w:pPr>
            <w:r w:rsidRPr="00EB71B5">
              <w:rPr>
                <w:sz w:val="24"/>
                <w:szCs w:val="24"/>
                <w:lang w:val="en-US"/>
              </w:rPr>
              <w:t>7.</w:t>
            </w:r>
            <w:r w:rsidR="005603D0" w:rsidRPr="00EB71B5">
              <w:rPr>
                <w:sz w:val="24"/>
                <w:szCs w:val="24"/>
                <w:lang w:val="en-US"/>
              </w:rPr>
              <w:t>3</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863923">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863923" w:rsidRPr="00EB71B5">
              <w:rPr>
                <w:sz w:val="24"/>
                <w:szCs w:val="24"/>
              </w:rPr>
              <w:t>63</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863923">
            <w:pPr>
              <w:ind w:firstLine="0"/>
              <w:rPr>
                <w:sz w:val="24"/>
                <w:szCs w:val="24"/>
                <w:lang w:val="en-US"/>
              </w:rPr>
            </w:pPr>
            <w:r w:rsidRPr="00EB71B5">
              <w:rPr>
                <w:sz w:val="24"/>
                <w:szCs w:val="24"/>
                <w:lang w:val="en-US"/>
              </w:rPr>
              <w:t>4</w:t>
            </w:r>
            <w:r w:rsidR="00514A7B" w:rsidRPr="00EB71B5">
              <w:rPr>
                <w:sz w:val="24"/>
                <w:szCs w:val="24"/>
                <w:lang w:val="en-US"/>
              </w:rPr>
              <w:t>6</w:t>
            </w:r>
            <w:r w:rsidR="006E08D1" w:rsidRPr="00EB71B5">
              <w:rPr>
                <w:sz w:val="24"/>
                <w:szCs w:val="24"/>
                <w:lang w:val="en-US"/>
              </w:rPr>
              <w:t>.</w:t>
            </w:r>
            <w:r w:rsidR="000A3545" w:rsidRPr="00EB71B5">
              <w:rPr>
                <w:sz w:val="24"/>
                <w:szCs w:val="24"/>
              </w:rPr>
              <w:t>0</w:t>
            </w:r>
            <w:r w:rsidR="00863923"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EB71B5" w:rsidRDefault="00BE558C" w:rsidP="00863923">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236499" w:rsidRPr="00EB71B5">
              <w:rPr>
                <w:sz w:val="24"/>
                <w:szCs w:val="24"/>
              </w:rPr>
              <w:t>8</w:t>
            </w:r>
            <w:r w:rsidR="00863923" w:rsidRPr="00EB71B5">
              <w:rPr>
                <w:sz w:val="24"/>
                <w:szCs w:val="24"/>
              </w:rPr>
              <w:t>5</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442"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8E3AB2" w:rsidRPr="00EB71B5">
        <w:rPr>
          <w:sz w:val="24"/>
          <w:szCs w:val="24"/>
        </w:rPr>
        <w:t xml:space="preserve">Абакшин А.А. </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F2" w:rsidRDefault="00CD38F2">
      <w:r>
        <w:separator/>
      </w:r>
    </w:p>
  </w:endnote>
  <w:endnote w:type="continuationSeparator" w:id="0">
    <w:p w:rsidR="00CD38F2" w:rsidRDefault="00CD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F2" w:rsidRDefault="00CD38F2">
      <w:r>
        <w:separator/>
      </w:r>
    </w:p>
  </w:footnote>
  <w:footnote w:type="continuationSeparator" w:id="0">
    <w:p w:rsidR="00CD38F2" w:rsidRDefault="00CD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EB71B5">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A12D-CACE-4AA4-AA92-16D53F1B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2017-09-20T13:49:00Z</dcterms:created>
  <dcterms:modified xsi:type="dcterms:W3CDTF">2017-09-20T13:49:00Z</dcterms:modified>
</cp:coreProperties>
</file>